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9B" w:rsidRPr="00F1429B" w:rsidRDefault="00F1429B" w:rsidP="00F1429B">
      <w:pPr>
        <w:rPr>
          <w:b/>
          <w:sz w:val="24"/>
          <w:szCs w:val="24"/>
        </w:rPr>
      </w:pPr>
      <w:r w:rsidRPr="00F1429B">
        <w:rPr>
          <w:b/>
          <w:sz w:val="24"/>
          <w:szCs w:val="24"/>
        </w:rPr>
        <w:t xml:space="preserve">Общие выводы и адресные рекомендации ШНР и ШНСУ  по итогам </w:t>
      </w:r>
      <w:proofErr w:type="gramStart"/>
      <w:r w:rsidRPr="00F1429B">
        <w:rPr>
          <w:b/>
          <w:sz w:val="24"/>
          <w:szCs w:val="24"/>
        </w:rPr>
        <w:t>анализа показателей региональной программы повышения качества образования</w:t>
      </w:r>
      <w:proofErr w:type="gramEnd"/>
      <w:r w:rsidRPr="00F1429B">
        <w:rPr>
          <w:b/>
          <w:sz w:val="24"/>
          <w:szCs w:val="24"/>
        </w:rPr>
        <w:t xml:space="preserve"> в школах с низкими результатами обучения и в школах, функционирующих в </w:t>
      </w:r>
      <w:proofErr w:type="spellStart"/>
      <w:r w:rsidRPr="00F1429B">
        <w:rPr>
          <w:b/>
          <w:sz w:val="24"/>
          <w:szCs w:val="24"/>
        </w:rPr>
        <w:t>неблагоприятныхсоциальных</w:t>
      </w:r>
      <w:proofErr w:type="spellEnd"/>
      <w:r w:rsidRPr="00F1429B">
        <w:rPr>
          <w:b/>
          <w:sz w:val="24"/>
          <w:szCs w:val="24"/>
        </w:rPr>
        <w:t xml:space="preserve"> услови</w:t>
      </w:r>
      <w:r w:rsidRPr="00F1429B">
        <w:rPr>
          <w:b/>
          <w:sz w:val="24"/>
          <w:szCs w:val="24"/>
        </w:rPr>
        <w:t xml:space="preserve">ях на 2019-2021 годы в  </w:t>
      </w:r>
      <w:proofErr w:type="spellStart"/>
      <w:r w:rsidRPr="00F1429B">
        <w:rPr>
          <w:b/>
          <w:sz w:val="24"/>
          <w:szCs w:val="24"/>
        </w:rPr>
        <w:t>Верхнеуслонском</w:t>
      </w:r>
      <w:proofErr w:type="spellEnd"/>
      <w:r w:rsidRPr="00F1429B">
        <w:rPr>
          <w:b/>
          <w:sz w:val="24"/>
          <w:szCs w:val="24"/>
        </w:rPr>
        <w:t xml:space="preserve"> </w:t>
      </w:r>
      <w:r w:rsidRPr="00F1429B">
        <w:rPr>
          <w:b/>
          <w:sz w:val="24"/>
          <w:szCs w:val="24"/>
        </w:rPr>
        <w:t xml:space="preserve"> муниципальном районе</w:t>
      </w:r>
    </w:p>
    <w:p w:rsidR="00F1429B" w:rsidRDefault="00F1429B" w:rsidP="00F1429B">
      <w:r>
        <w:t xml:space="preserve">В целом следует признать, что работа по поддержке школ с низкими образовательными результатами и школ, функционирующих в сложных социально  </w:t>
      </w:r>
      <w:proofErr w:type="gramStart"/>
      <w:r>
        <w:t>-э</w:t>
      </w:r>
      <w:proofErr w:type="gramEnd"/>
      <w:r>
        <w:t>ко</w:t>
      </w:r>
      <w:r>
        <w:t xml:space="preserve">номических условиях, </w:t>
      </w:r>
      <w:proofErr w:type="spellStart"/>
      <w:r>
        <w:t>Верхнеуслонском</w:t>
      </w:r>
      <w:proofErr w:type="spellEnd"/>
      <w:r>
        <w:t xml:space="preserve"> </w:t>
      </w:r>
      <w:r>
        <w:t xml:space="preserve"> муниципальном районе ведется.</w:t>
      </w:r>
    </w:p>
    <w:p w:rsidR="00F1429B" w:rsidRDefault="00F1429B" w:rsidP="00F1429B">
      <w:r>
        <w:t>Разработаны и реализуются муниципальные комплексы мер по поддержке таких школ, созданы рабочие группы, занимающиеся вопросами поддержки школ. Также мы видим,</w:t>
      </w:r>
      <w:r>
        <w:t xml:space="preserve"> что  МБОУ «Верхнеуслонская гимназия»</w:t>
      </w:r>
      <w:proofErr w:type="gramStart"/>
      <w:r>
        <w:t>.</w:t>
      </w:r>
      <w:proofErr w:type="gramEnd"/>
      <w:r>
        <w:t xml:space="preserve"> «</w:t>
      </w:r>
      <w:proofErr w:type="spellStart"/>
      <w:r>
        <w:t>Набережноморквашская</w:t>
      </w:r>
      <w:proofErr w:type="spellEnd"/>
      <w:r>
        <w:t xml:space="preserve"> СОШ» и «Нижнеуслонская ООШ» </w:t>
      </w:r>
      <w:r>
        <w:t xml:space="preserve">  школах, занятых в проекте, наблюдается положительная динамика </w:t>
      </w:r>
      <w:proofErr w:type="spellStart"/>
      <w:proofErr w:type="gramStart"/>
      <w:r>
        <w:t>образовательны</w:t>
      </w:r>
      <w:proofErr w:type="spellEnd"/>
      <w:r>
        <w:t xml:space="preserve"> х</w:t>
      </w:r>
      <w:proofErr w:type="gramEnd"/>
      <w:r>
        <w:t xml:space="preserve"> результатов (по итогам ГИА по русскому языку и математике на профильном уровне), однако таких школ пока менее половины. Также есть рост возможностей для дополнительного образования и среди учащихся стало больше участников олимпиад.</w:t>
      </w:r>
    </w:p>
    <w:p w:rsidR="00F1429B" w:rsidRDefault="00F1429B" w:rsidP="00F1429B">
      <w:r>
        <w:t xml:space="preserve">В то же время наблюдаемые сдвиги являются признаками начала достаточно продолжительного и трудоемкого процесса позитивных </w:t>
      </w:r>
      <w:proofErr w:type="spellStart"/>
      <w:r>
        <w:t>изменений</w:t>
      </w:r>
      <w:proofErr w:type="gramStart"/>
      <w:r>
        <w:t>.Д</w:t>
      </w:r>
      <w:proofErr w:type="gramEnd"/>
      <w:r>
        <w:t>ля</w:t>
      </w:r>
      <w:proofErr w:type="spellEnd"/>
      <w:r>
        <w:t xml:space="preserve"> того чтобы результаты работы стали более заметны, всем участникам проекта из числа школьных команд и представителям муниципальных систем образования нужно продолжать прилагать усилия.</w:t>
      </w:r>
    </w:p>
    <w:p w:rsidR="00733ED9" w:rsidRDefault="00F1429B" w:rsidP="00F1429B">
      <w:r>
        <w:t xml:space="preserve">Систематическая работа по выявлению и преодолению профессиональных </w:t>
      </w:r>
      <w:r>
        <w:t xml:space="preserve"> </w:t>
      </w:r>
      <w:r>
        <w:t>дефицитов педагогов является основным способом повышения качества образования. Поэтому</w:t>
      </w:r>
      <w:r>
        <w:t xml:space="preserve"> </w:t>
      </w:r>
      <w:r>
        <w:t xml:space="preserve">управленческие и методические ресурсы школ,  борющихся за высокие образовательные результаты, должны быть направлены на то, чтобы заинтересовать, убедить педагогов в необходимости рефлексировать по поводу своего мастерства, искать новые инструменты, пробовать передовые технологии, обсуждать профессиональные проблем ы и искать выход из трудных школьных ситуаций  -  то есть развиваться в профессии. Не стоит сводить профессиональное развитие лишь к диагностике </w:t>
      </w:r>
      <w:proofErr w:type="spellStart"/>
      <w:r>
        <w:t>профдефицитов</w:t>
      </w:r>
      <w:proofErr w:type="spellEnd"/>
      <w:r>
        <w:t xml:space="preserve"> и повышению квалификации. Если удастся заинтересовать учителей их собственным развитием, то в школе  можно и нужно развивать, например, такие доступные и организационно достаточно простые способы </w:t>
      </w:r>
      <w:proofErr w:type="spellStart"/>
      <w:r>
        <w:t>профразвития</w:t>
      </w:r>
      <w:proofErr w:type="spellEnd"/>
      <w:r>
        <w:t xml:space="preserve">, как взаимное посещение и анализ уроков учителями, совместную разработку уроков и их апробацию с последующим анализом и коррекцией способов организации урока, приемов и методов работы учителя. </w:t>
      </w:r>
      <w:proofErr w:type="gramStart"/>
      <w:r>
        <w:t xml:space="preserve">Многие задачи, актуальные для школ с низкими результатами (например, отсутствие учебной и познавательной мотивации у учеников) поддаются </w:t>
      </w:r>
      <w:r>
        <w:t xml:space="preserve">решению, если работает над ними </w:t>
      </w:r>
      <w:r>
        <w:t xml:space="preserve">коллектив </w:t>
      </w:r>
      <w:r>
        <w:t>учителей, преподающий в одном  к</w:t>
      </w:r>
      <w:r>
        <w:t xml:space="preserve">лассе или в параллели: это позволяет подойти к поиску решений системно, выйти за рамки отдельной предметной области и увидеть ученика целостно, как личность, а также организовать </w:t>
      </w:r>
      <w:proofErr w:type="spellStart"/>
      <w:r>
        <w:t>межпредметные</w:t>
      </w:r>
      <w:proofErr w:type="spellEnd"/>
      <w:r>
        <w:t xml:space="preserve"> занятия, интегрированные уроки, проектную и исследовательскую</w:t>
      </w:r>
      <w:proofErr w:type="gramEnd"/>
      <w:r>
        <w:t xml:space="preserve"> деятельность, которая способствует формированию и закреплению интереса учащихся к познавательной и учебной деятельности. Такая работа требует вложения серьезного управленческого, организационного и методического ресурс</w:t>
      </w:r>
      <w:r>
        <w:t>а.</w:t>
      </w:r>
    </w:p>
    <w:p w:rsidR="00F1429B" w:rsidRDefault="00F1429B" w:rsidP="00F1429B">
      <w:r>
        <w:t xml:space="preserve">Очевидно, что </w:t>
      </w:r>
      <w:proofErr w:type="spellStart"/>
      <w:r>
        <w:t>вебинары</w:t>
      </w:r>
      <w:proofErr w:type="spellEnd"/>
      <w:r>
        <w:t xml:space="preserve"> по актуальной  педагогической тематике как форма профессионального развития признаны учителями и нужны им. Однако формировать заказ на темы </w:t>
      </w:r>
      <w:proofErr w:type="spellStart"/>
      <w:r>
        <w:t>вебинаров</w:t>
      </w:r>
      <w:proofErr w:type="spellEnd"/>
      <w:r>
        <w:t xml:space="preserve"> и искать их исполнителя нужно самим школам: есть общие актуальные для всей отечественной системы образования, темы, но есть и темы, которые в наибольшей степени важны каждой </w:t>
      </w:r>
      <w:r>
        <w:lastRenderedPageBreak/>
        <w:t xml:space="preserve">конкретной школе. Определить эту потребность, сформулировать тематику и организовать запрос на разработку и проведение </w:t>
      </w:r>
      <w:proofErr w:type="spellStart"/>
      <w:r>
        <w:t>вебинара</w:t>
      </w:r>
      <w:proofErr w:type="spellEnd"/>
      <w:r>
        <w:t xml:space="preserve"> по соответствующей теме должны управленческие команды школ в результате анализа имеющихся проблем, обсуждения и согласования с педагогическим коллективом.</w:t>
      </w:r>
    </w:p>
    <w:p w:rsidR="00F1429B" w:rsidRDefault="00F1429B" w:rsidP="00F1429B">
      <w:r>
        <w:t xml:space="preserve">Поскольку школы с низкими результатами и в сложных условиях  ежегодно в </w:t>
      </w:r>
      <w:r>
        <w:t xml:space="preserve"> районе</w:t>
      </w:r>
      <w:r>
        <w:t xml:space="preserve">    имеются, важно распространять и развивать работу по их поддержке на муниципальном уровне. Это  необходимо сделать и для того, чтобы обеспечить школы дополнительным ресурсом, и для того, чтобы минимизировать затраты за счет комплексных, системных решений и за счет кооперации между разными организациями (в том числе и не только образовательными) как  внутри муниципалитета, так и на межмуниципальном уровне. Именно с этой целью создается позиция  муниципального координатора, </w:t>
      </w:r>
      <w:proofErr w:type="spellStart"/>
      <w:r>
        <w:t>тьютора</w:t>
      </w:r>
      <w:proofErr w:type="spellEnd"/>
      <w:r>
        <w:t xml:space="preserve">, и поэтому МСО, не уделяющие должного внимания этой работе, лишают свои школы существенного ресурса, способного поддержать и х начинания. Вывод: муниципальные координаторы и </w:t>
      </w:r>
      <w:proofErr w:type="spellStart"/>
      <w:r>
        <w:t>тьюторы</w:t>
      </w:r>
      <w:proofErr w:type="spellEnd"/>
      <w:r>
        <w:t xml:space="preserve"> нужны везде. Это задача для управленцев  и для</w:t>
      </w:r>
      <w:r>
        <w:t xml:space="preserve"> </w:t>
      </w:r>
      <w:r>
        <w:t>методистов муниципального уровня.</w:t>
      </w:r>
    </w:p>
    <w:p w:rsidR="00F1429B" w:rsidRDefault="00F1429B" w:rsidP="00F1429B">
      <w:r>
        <w:t>О</w:t>
      </w:r>
      <w:r>
        <w:t>дна из важнейших управленчески</w:t>
      </w:r>
      <w:r>
        <w:t xml:space="preserve">х функций  - развитие ресурса </w:t>
      </w:r>
      <w:r>
        <w:t xml:space="preserve"> организации, в том числе и кадрового ресурса. Эта работа  заключается не только в том, чтобы все вакансии в школе были закрыты, но и в том, чтобы профессиональные компетенции сотрудников постоянно расширялись и развивались. Поэтому выстроить согласованную, соответствующую целям развития организации систему </w:t>
      </w:r>
      <w:proofErr w:type="spellStart"/>
      <w:r>
        <w:t>профроста</w:t>
      </w:r>
      <w:proofErr w:type="spellEnd"/>
      <w:r>
        <w:t xml:space="preserve"> педагогов  -  одна из задач  руководства,  особенно  в школах,  работающих в сложных условиях или демонстрирующих недостаточно высокие </w:t>
      </w:r>
      <w:proofErr w:type="spellStart"/>
      <w:r>
        <w:t>результаты</w:t>
      </w:r>
      <w:proofErr w:type="gramStart"/>
      <w:r>
        <w:t>.Н</w:t>
      </w:r>
      <w:proofErr w:type="gramEnd"/>
      <w:r>
        <w:t>ужно</w:t>
      </w:r>
      <w:proofErr w:type="spellEnd"/>
      <w:r>
        <w:t xml:space="preserve"> иметь в виду, что включенность в работу сетевых объединений и профессиональных сообществ сама по себе еще  не гарантирует существенного развития </w:t>
      </w:r>
      <w:proofErr w:type="spellStart"/>
      <w:r>
        <w:t>профмастерства</w:t>
      </w:r>
      <w:proofErr w:type="spellEnd"/>
      <w:r>
        <w:t xml:space="preserve"> педагога, но может служить индикатором активной профессиональной позиции и дополнительным ресурсом для расширения и обновления репертуара учительских практик.</w:t>
      </w:r>
    </w:p>
    <w:p w:rsidR="00F1429B" w:rsidRDefault="00F1429B" w:rsidP="00F1429B">
      <w:r>
        <w:t>Несмотря на неплохую, в общем-то, динамику,  остается еще существенная часть педагогов,  которые предпочитают работать по-старому. И, соответственно, есть достаточно большая часть школ (не менее пятой части), которым не удается преодолеть сопротивление изменениям со стороны учительского коллектива. Здесь одной только методической поддержкой не обойтись, хотя и она, безусловно, важна.  Нужны управленческие действия, направленные на формирование команды, преодоление сопротивления и мотивацию сотрудников.</w:t>
      </w:r>
      <w:r>
        <w:t xml:space="preserve"> </w:t>
      </w:r>
      <w:r>
        <w:t>Очевидно, далеко не всем школам, работающим в сложных услови</w:t>
      </w:r>
      <w:r>
        <w:t xml:space="preserve">ях </w:t>
      </w:r>
      <w:r>
        <w:t xml:space="preserve">подходит такой инструмент, как взаимодействие со школами </w:t>
      </w:r>
      <w:proofErr w:type="gramStart"/>
      <w:r>
        <w:t>-п</w:t>
      </w:r>
      <w:proofErr w:type="gramEnd"/>
      <w:r>
        <w:t xml:space="preserve">артнерами. Очевидно, уповать на сотрудничество со школами-партнерами как на панацею не </w:t>
      </w:r>
      <w:proofErr w:type="spellStart"/>
      <w:r>
        <w:t>стоит</w:t>
      </w:r>
      <w:proofErr w:type="gramStart"/>
      <w:r>
        <w:t>.О</w:t>
      </w:r>
      <w:proofErr w:type="gramEnd"/>
      <w:r>
        <w:t>днако</w:t>
      </w:r>
      <w:proofErr w:type="spellEnd"/>
      <w:r>
        <w:t xml:space="preserve"> надо учитывать, что развитие подобных партнерских взаимодействий важно не только школам с низкими результатами, но и самим школам -партнерам: оно стимулирует их  педагогов и специалистов  к описанию, обобщению и представлению своего опыта, своих разработок и находок. Такая деятельность, в свою очередь, побуждает педагогические кадры к профессиональному росту и развитию.  Высокая гибкость  -  залог устойчивости в сложной ситуации. Умение работать с данными, анализировать результаты оценочных процедур (в том числе и внешних) с точки зрения поддержки и развития потенциала учеников и учителей и, </w:t>
      </w:r>
      <w:proofErr w:type="gramStart"/>
      <w:r>
        <w:t>со</w:t>
      </w:r>
      <w:proofErr w:type="gramEnd"/>
      <w:r>
        <w:t xml:space="preserve"> ответственно, гибко планировать и корректировать направления проектной работы над повышением качества образования является показателем  управленческого мастерства школьных команд   и условием эффективности работы в проекте по повышению качества образования.</w:t>
      </w:r>
    </w:p>
    <w:p w:rsidR="00F1429B" w:rsidRDefault="00F1429B" w:rsidP="00F1429B">
      <w:r>
        <w:lastRenderedPageBreak/>
        <w:t>Школьные системы оценки качества образования могут стать эффективным инструментом управления качеством образования, если в них заложены механизмы работы с результатами оценочных процедур, способы формирования и развития оценочной компетентности учеников и учителей. Поэтому  важно организовать в школах, борющихся за повышение качества образования, системную работу с оценкой и оцениванием, обсуждение и согласование ШСОКО, тщательный анализ образовательных результатов и использование результатов этого анализа для коррекции образовательного процесса и работы над профессиональными дефицитами педагогов и учебными компетенциями учащихся.</w:t>
      </w:r>
    </w:p>
    <w:p w:rsidR="00F1429B" w:rsidRDefault="00F1429B" w:rsidP="00F1429B">
      <w:r>
        <w:t>Замест</w:t>
      </w:r>
      <w:r>
        <w:t>и</w:t>
      </w:r>
      <w:r>
        <w:t>тел</w:t>
      </w:r>
      <w:r>
        <w:t>ь начальника по УМР                                       Ф.М. Ахметова</w:t>
      </w:r>
      <w:bookmarkStart w:id="0" w:name="_GoBack"/>
      <w:bookmarkEnd w:id="0"/>
    </w:p>
    <w:sectPr w:rsidR="00F1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43"/>
    <w:rsid w:val="005F2943"/>
    <w:rsid w:val="00733ED9"/>
    <w:rsid w:val="00F1429B"/>
    <w:rsid w:val="00F33304"/>
    <w:rsid w:val="00FA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1153</Words>
  <Characters>6578</Characters>
  <Application>Microsoft Office Word</Application>
  <DocSecurity>0</DocSecurity>
  <Lines>54</Lines>
  <Paragraphs>15</Paragraphs>
  <ScaleCrop>false</ScaleCrop>
  <Company/>
  <LinksUpToDate>false</LinksUpToDate>
  <CharactersWithSpaces>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ИМЦ</cp:lastModifiedBy>
  <cp:revision>3</cp:revision>
  <dcterms:created xsi:type="dcterms:W3CDTF">2021-08-19T04:21:00Z</dcterms:created>
  <dcterms:modified xsi:type="dcterms:W3CDTF">2021-08-19T04:30:00Z</dcterms:modified>
</cp:coreProperties>
</file>